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7E" w:rsidRDefault="00AA467E">
      <w:pPr>
        <w:pStyle w:val="BodyTextIndent"/>
        <w:spacing w:line="36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 UBEZPIECZENIA NASTĘPSTW NIESZCZĘŚLIWYCH WYPADKÓW</w:t>
      </w:r>
    </w:p>
    <w:p w:rsidR="00AA467E" w:rsidRDefault="00AA467E">
      <w:pPr>
        <w:jc w:val="center"/>
      </w:pPr>
      <w:r>
        <w:t xml:space="preserve">W imieniu </w:t>
      </w:r>
      <w:r>
        <w:rPr>
          <w:b/>
          <w:bCs/>
        </w:rPr>
        <w:t>Sopockiego Towarzystwa Ubezpieczeń Ergo Hestia S.A.</w:t>
      </w:r>
      <w:r>
        <w:t xml:space="preserve"> proponujemy</w:t>
      </w:r>
    </w:p>
    <w:p w:rsidR="00AA467E" w:rsidRDefault="00AA467E">
      <w:pPr>
        <w:jc w:val="center"/>
      </w:pPr>
      <w:r>
        <w:t>Państwu zawarcie umowy ubezpieczenia NNW na rok szkolny 2018/2019</w:t>
      </w:r>
    </w:p>
    <w:p w:rsidR="00AA467E" w:rsidRDefault="00AA467E">
      <w:pPr>
        <w:jc w:val="center"/>
      </w:pPr>
    </w:p>
    <w:tbl>
      <w:tblPr>
        <w:tblW w:w="141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4"/>
        <w:gridCol w:w="1512"/>
        <w:gridCol w:w="1512"/>
        <w:gridCol w:w="1512"/>
      </w:tblGrid>
      <w:tr w:rsidR="00AA467E">
        <w:trPr>
          <w:trHeight w:val="552"/>
        </w:trPr>
        <w:tc>
          <w:tcPr>
            <w:tcW w:w="9634" w:type="dxa"/>
          </w:tcPr>
          <w:p w:rsidR="00AA467E" w:rsidRDefault="00AA467E">
            <w:pPr>
              <w:pStyle w:val="Heading1"/>
            </w:pPr>
            <w:r>
              <w:t xml:space="preserve"> SKŁADKA (zł)</w:t>
            </w:r>
          </w:p>
          <w:p w:rsidR="00AA467E" w:rsidRDefault="00AA467E"/>
        </w:tc>
        <w:tc>
          <w:tcPr>
            <w:tcW w:w="1512" w:type="dxa"/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35,00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45,00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top w:val="nil"/>
              <w:left w:val="single" w:sz="8" w:space="0" w:color="auto"/>
            </w:tcBorders>
          </w:tcPr>
          <w:p w:rsidR="00AA467E" w:rsidRDefault="00AA467E">
            <w:pPr>
              <w:rPr>
                <w:b/>
                <w:bCs/>
              </w:rPr>
            </w:pPr>
            <w:r>
              <w:rPr>
                <w:b/>
                <w:bCs/>
              </w:rPr>
              <w:t>Wypłata w razie śmierci wskutek NNW na terenie szkoły</w:t>
            </w:r>
          </w:p>
        </w:tc>
        <w:tc>
          <w:tcPr>
            <w:tcW w:w="1512" w:type="dxa"/>
            <w:tcBorders>
              <w:top w:val="nil"/>
            </w:tcBorders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24.000,00</w:t>
            </w:r>
          </w:p>
          <w:p w:rsidR="00AA467E" w:rsidRDefault="00AA467E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28.000,00</w:t>
            </w:r>
          </w:p>
        </w:tc>
        <w:tc>
          <w:tcPr>
            <w:tcW w:w="1512" w:type="dxa"/>
            <w:tcBorders>
              <w:top w:val="nil"/>
              <w:right w:val="single" w:sz="8" w:space="0" w:color="auto"/>
            </w:tcBorders>
          </w:tcPr>
          <w:p w:rsidR="00AA467E" w:rsidRDefault="00AA467E">
            <w:pPr>
              <w:ind w:left="-70" w:right="-212" w:firstLine="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32.000,00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AA467E" w:rsidRDefault="00AA467E">
            <w:pPr>
              <w:pStyle w:val="Heading1"/>
              <w:rPr>
                <w:b w:val="0"/>
                <w:bCs w:val="0"/>
              </w:rPr>
            </w:pPr>
            <w:r>
              <w:t>Suma Ubezpieczenia (zł)</w:t>
            </w:r>
          </w:p>
          <w:p w:rsidR="00AA467E" w:rsidRDefault="00AA467E"/>
        </w:tc>
        <w:tc>
          <w:tcPr>
            <w:tcW w:w="1512" w:type="dxa"/>
            <w:tcBorders>
              <w:top w:val="nil"/>
              <w:bottom w:val="single" w:sz="8" w:space="0" w:color="auto"/>
            </w:tcBorders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12.000,00 </w:t>
            </w:r>
          </w:p>
        </w:tc>
        <w:tc>
          <w:tcPr>
            <w:tcW w:w="1512" w:type="dxa"/>
            <w:tcBorders>
              <w:top w:val="nil"/>
              <w:bottom w:val="single" w:sz="8" w:space="0" w:color="auto"/>
            </w:tcBorders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14.000,00 </w:t>
            </w:r>
          </w:p>
        </w:tc>
        <w:tc>
          <w:tcPr>
            <w:tcW w:w="1512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16.000,00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top w:val="nil"/>
              <w:left w:val="single" w:sz="8" w:space="0" w:color="auto"/>
            </w:tcBorders>
          </w:tcPr>
          <w:p w:rsidR="00AA467E" w:rsidRDefault="00AA467E">
            <w:r>
              <w:rPr>
                <w:sz w:val="22"/>
                <w:szCs w:val="22"/>
              </w:rPr>
              <w:t>Wypłata w razie 100% trwałego uszczerbku na zdrowiu</w:t>
            </w:r>
          </w:p>
        </w:tc>
        <w:tc>
          <w:tcPr>
            <w:tcW w:w="1512" w:type="dxa"/>
            <w:tcBorders>
              <w:top w:val="nil"/>
            </w:tcBorders>
          </w:tcPr>
          <w:p w:rsidR="00AA467E" w:rsidRDefault="00AA467E">
            <w:pPr>
              <w:jc w:val="right"/>
            </w:pPr>
            <w:bookmarkStart w:id="0" w:name="_GoBack"/>
            <w:bookmarkEnd w:id="0"/>
            <w:r>
              <w:t>12.000,00</w:t>
            </w:r>
          </w:p>
        </w:tc>
        <w:tc>
          <w:tcPr>
            <w:tcW w:w="1512" w:type="dxa"/>
            <w:tcBorders>
              <w:top w:val="nil"/>
            </w:tcBorders>
          </w:tcPr>
          <w:p w:rsidR="00AA467E" w:rsidRDefault="00AA467E">
            <w:pPr>
              <w:jc w:val="right"/>
            </w:pPr>
            <w:r>
              <w:t>14.000,00</w:t>
            </w:r>
          </w:p>
        </w:tc>
        <w:tc>
          <w:tcPr>
            <w:tcW w:w="1512" w:type="dxa"/>
            <w:tcBorders>
              <w:top w:val="nil"/>
              <w:right w:val="single" w:sz="8" w:space="0" w:color="auto"/>
            </w:tcBorders>
          </w:tcPr>
          <w:p w:rsidR="00AA467E" w:rsidRDefault="00AA467E">
            <w:pPr>
              <w:ind w:left="-70" w:right="-212" w:firstLine="70"/>
              <w:jc w:val="center"/>
            </w:pPr>
            <w:r>
              <w:t xml:space="preserve">    16.000,00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</w:tcPr>
          <w:p w:rsidR="00AA467E" w:rsidRDefault="00AA467E">
            <w:r>
              <w:rPr>
                <w:sz w:val="22"/>
                <w:szCs w:val="22"/>
              </w:rPr>
              <w:t>Wypłata w razie śmierci wskutek NNW oraz sepsy</w:t>
            </w:r>
          </w:p>
          <w:p w:rsidR="00AA467E" w:rsidRDefault="00AA467E"/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>12.000,00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>14.000,00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AA467E" w:rsidRDefault="00AA467E">
            <w:pPr>
              <w:jc w:val="right"/>
            </w:pPr>
            <w:r>
              <w:t xml:space="preserve">16.000,00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</w:tcPr>
          <w:p w:rsidR="00AA467E" w:rsidRDefault="00AA467E">
            <w:r>
              <w:rPr>
                <w:sz w:val="22"/>
                <w:szCs w:val="22"/>
              </w:rPr>
              <w:t>Wypłata za 1% trwałego uszczerbku na zdrowiu</w:t>
            </w:r>
          </w:p>
          <w:p w:rsidR="00AA467E" w:rsidRDefault="00AA467E"/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 xml:space="preserve">120,00 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 xml:space="preserve">140,00 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AA467E" w:rsidRDefault="00AA467E">
            <w:pPr>
              <w:jc w:val="right"/>
            </w:pPr>
            <w:r>
              <w:t xml:space="preserve">160,00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</w:tcPr>
          <w:p w:rsidR="00AA467E" w:rsidRDefault="00AA467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Zwrot kosztów rehabilitacji  do 800 zł (poniesione w okresie do 12 miesięcy od daty wypadku, jeżeli są one niezbędne z medycznego punktu widzenia i zostały poniesione na terytorium RP)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800,00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800,00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800,00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</w:tcPr>
          <w:p w:rsidR="00AA467E" w:rsidRDefault="00AA467E">
            <w:r>
              <w:rPr>
                <w:sz w:val="22"/>
                <w:szCs w:val="22"/>
              </w:rPr>
              <w:t>Zwrot kosztów leczenia powypadkowego do 30% s.u.</w:t>
            </w:r>
          </w:p>
          <w:p w:rsidR="00AA467E" w:rsidRDefault="00AA467E">
            <w:r>
              <w:rPr>
                <w:sz w:val="22"/>
                <w:szCs w:val="22"/>
              </w:rPr>
              <w:t>- zakup leków i środków opatrunkowych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 xml:space="preserve">3.600,00 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 xml:space="preserve">4.200,00 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AA467E" w:rsidRDefault="00AA467E">
            <w:pPr>
              <w:jc w:val="right"/>
            </w:pPr>
            <w:r>
              <w:t xml:space="preserve">4.800,00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</w:tcPr>
          <w:p w:rsidR="00AA467E" w:rsidRDefault="00AA467E">
            <w:r>
              <w:rPr>
                <w:sz w:val="22"/>
                <w:szCs w:val="22"/>
              </w:rPr>
              <w:t>Zwrot kosztów przeszkolenia zawodowego inwalidów do 30% sumy ubezpieczenia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 xml:space="preserve">3.600,00 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 xml:space="preserve">4.200,00 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AA467E" w:rsidRDefault="00AA467E">
            <w:pPr>
              <w:jc w:val="right"/>
            </w:pPr>
            <w:r>
              <w:t xml:space="preserve">4.800,00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</w:tcPr>
          <w:p w:rsidR="00AA467E" w:rsidRDefault="00AA467E">
            <w:r>
              <w:rPr>
                <w:sz w:val="22"/>
                <w:szCs w:val="22"/>
              </w:rPr>
              <w:t>Zwrot kosztów zakupu protez itp. do 30% sumy ubezpieczenia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 xml:space="preserve">3.600,00 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 xml:space="preserve">4.200,00 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AA467E" w:rsidRDefault="00AA467E">
            <w:pPr>
              <w:jc w:val="right"/>
            </w:pPr>
            <w:r>
              <w:t xml:space="preserve">4.800,00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>Ryczałt za wizytę u lekarza – świadczenie wypłacane, gdy trwały uszczerbek na zdrowiu wynosi 0 %, jednakże leczenie trwało przynajmniej 14 dni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t xml:space="preserve">120,00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t xml:space="preserve">140,00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t>160,00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</w:tcPr>
          <w:p w:rsidR="00AA467E" w:rsidRDefault="00AA467E">
            <w:r>
              <w:rPr>
                <w:sz w:val="22"/>
                <w:szCs w:val="22"/>
              </w:rPr>
              <w:t xml:space="preserve">Ryczałt  3 % za pobyt w szpitalu – świadczenie wypłacane, gdy trwały uszczerbek na zdrowiu wynosi 0%, jednakże leczenie szpitalne NNW trwa min. 7 dni 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 xml:space="preserve">360,00 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t xml:space="preserve">420,00 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AA467E" w:rsidRDefault="00AA467E">
            <w:pPr>
              <w:jc w:val="right"/>
            </w:pPr>
            <w:r>
              <w:t>480,00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</w:tcPr>
          <w:p w:rsidR="00AA467E" w:rsidRDefault="00AA467E">
            <w:r>
              <w:rPr>
                <w:sz w:val="22"/>
                <w:szCs w:val="22"/>
              </w:rPr>
              <w:t>Pogryzienie przez zwierzęta (w tym psy) w zależności od następstw do 100 % sumy ubezpieczenia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tak</w:t>
            </w:r>
          </w:p>
          <w:p w:rsidR="00AA467E" w:rsidRDefault="00AA4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12.000,00  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14.000,00  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16.000,00 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>Poparzenia lub odmrożenia w zależności od następstw do 100 % sumy ubezpieczenia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tak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12.000,00 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14.000,00 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16.000,00   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>Zranienia w zależności od następstw do 100 % sumy ubezpieczenia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tak</w:t>
            </w:r>
          </w:p>
          <w:p w:rsidR="00AA467E" w:rsidRDefault="00AA4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12.000,00 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14.000,00 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16.000,00 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>Wstrząśnienie mózgu, urazy głowy w zależności od następstw do 100 % sumy ubezpieczenia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tak</w:t>
            </w:r>
          </w:p>
          <w:p w:rsidR="00AA467E" w:rsidRDefault="00AA4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12.000,00 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14.000,00 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16.000,00 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>Złamania w zależności od następstw do 100 % sumy ubezpieczenia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tak</w:t>
            </w:r>
          </w:p>
          <w:p w:rsidR="00AA467E" w:rsidRDefault="00AA4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12.000,00 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14.000,00 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16.000,00 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>Uszkodzenia narządu wzroku w zależności od następstw do 100 % sumy ubezpieczenia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tak</w:t>
            </w:r>
          </w:p>
          <w:p w:rsidR="00AA467E" w:rsidRDefault="00AA4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12.000,00 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14.000,00 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16.000,00 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>Uszkodzenia narządu słuchu w zależności od następstw do 100 % sumy ubezpieczenia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tak</w:t>
            </w:r>
          </w:p>
          <w:p w:rsidR="00AA467E" w:rsidRDefault="00AA4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12.000,00 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14.000,00 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16.000,00 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>Utrata całkowita lub częściowa zębów stałych w zależności od następstw do 100 % sumy ubezpieczenia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tak</w:t>
            </w:r>
          </w:p>
          <w:p w:rsidR="00AA467E" w:rsidRDefault="00AA4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12.000,00 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14.000,00 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16.000,00 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 xml:space="preserve">Odbudowa pourazowa zębów stałych wg rachunków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t>500 zł/ząb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t>500 zł/ząb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t>500 zł/ząb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>Urazy skrętne, zwichnięcia, stłuczenia w zależności od następstw do 100 % sumy ubezpieczenia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tak</w:t>
            </w:r>
          </w:p>
          <w:p w:rsidR="00AA467E" w:rsidRDefault="00AA4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12.000,00   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14.000,00 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16.000,00 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>Następstwa powstałe w wyniku zawału serca mięśniowego lub udaru mózgu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tak</w:t>
            </w:r>
          </w:p>
          <w:p w:rsidR="00AA467E" w:rsidRDefault="00AA4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do12.000,00   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do14.000,00 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do16.000,00  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</w:tcPr>
          <w:p w:rsidR="00AA467E" w:rsidRDefault="00AA467E">
            <w:r>
              <w:rPr>
                <w:sz w:val="22"/>
                <w:szCs w:val="22"/>
              </w:rPr>
              <w:t>Następstwa NNW powstałe w wyniku padaczki o nieustalonej przyczynie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tak</w:t>
            </w:r>
          </w:p>
          <w:p w:rsidR="00AA467E" w:rsidRDefault="00AA4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12.000,00    </w:t>
            </w:r>
          </w:p>
        </w:tc>
        <w:tc>
          <w:tcPr>
            <w:tcW w:w="1512" w:type="dxa"/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 xml:space="preserve">do 14.000,00 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 xml:space="preserve">tak </w:t>
            </w:r>
          </w:p>
          <w:p w:rsidR="00AA467E" w:rsidRDefault="00AA467E">
            <w:pPr>
              <w:jc w:val="right"/>
            </w:pPr>
            <w:r>
              <w:rPr>
                <w:sz w:val="20"/>
                <w:szCs w:val="20"/>
              </w:rPr>
              <w:t>do 16.000,00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AA467E" w:rsidRDefault="00AA467E">
            <w:r>
              <w:rPr>
                <w:sz w:val="22"/>
                <w:szCs w:val="22"/>
              </w:rPr>
              <w:t xml:space="preserve">Świadczenie z tytułu poważnego zachorowania </w:t>
            </w:r>
            <w:r>
              <w:rPr>
                <w:sz w:val="20"/>
                <w:szCs w:val="20"/>
              </w:rPr>
              <w:t>(nowotwór złośliwy, przeszczep narządu, paraliż, utrata kończyn, zakażenie wirusem HIV w wyniku transfuzji krwi, zapalenie mózgu)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1.000,00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1.000,00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AA467E" w:rsidRDefault="00AA467E">
            <w:r>
              <w:rPr>
                <w:sz w:val="22"/>
                <w:szCs w:val="22"/>
              </w:rPr>
              <w:t>Śmierć rodzica lub prawnego opiekuna wskutek NNW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1.000,00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1.000,00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AA467E" w:rsidRDefault="00AA467E">
            <w:pPr>
              <w:jc w:val="right"/>
            </w:pPr>
            <w:r>
              <w:rPr>
                <w:sz w:val="22"/>
                <w:szCs w:val="22"/>
              </w:rPr>
              <w:t>1.000,00</w:t>
            </w:r>
          </w:p>
        </w:tc>
      </w:tr>
    </w:tbl>
    <w:p w:rsidR="00AA467E" w:rsidRDefault="00AA467E"/>
    <w:tbl>
      <w:tblPr>
        <w:tblW w:w="141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4"/>
        <w:gridCol w:w="1512"/>
        <w:gridCol w:w="1512"/>
        <w:gridCol w:w="1512"/>
      </w:tblGrid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</w:tcPr>
          <w:p w:rsidR="00AA467E" w:rsidRDefault="00AA467E">
            <w:pPr>
              <w:rPr>
                <w:b/>
                <w:bCs/>
              </w:rPr>
            </w:pPr>
            <w:r>
              <w:rPr>
                <w:b/>
                <w:bCs/>
              </w:rPr>
              <w:t>Dodatkowa SKŁADKA (zł)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</w:tr>
      <w:tr w:rsidR="00AA467E">
        <w:trPr>
          <w:trHeight w:val="552"/>
        </w:trPr>
        <w:tc>
          <w:tcPr>
            <w:tcW w:w="9634" w:type="dxa"/>
            <w:tcBorders>
              <w:left w:val="single" w:sz="8" w:space="0" w:color="auto"/>
            </w:tcBorders>
          </w:tcPr>
          <w:p w:rsidR="00AA467E" w:rsidRDefault="00AA467E">
            <w:pPr>
              <w:rPr>
                <w:b/>
                <w:bCs/>
              </w:rPr>
            </w:pPr>
            <w:r>
              <w:rPr>
                <w:b/>
                <w:bCs/>
              </w:rPr>
              <w:t>Dzienne świadczenie szpitalne (związane z NW)</w:t>
            </w:r>
          </w:p>
          <w:p w:rsidR="00AA467E" w:rsidRDefault="00AA467E">
            <w:pPr>
              <w:rPr>
                <w:b/>
                <w:bCs/>
              </w:rPr>
            </w:pPr>
            <w:r>
              <w:rPr>
                <w:b/>
                <w:bCs/>
              </w:rPr>
              <w:t>- płatne od 1 dnia pobytu, max 180 dni (minimalny pobyt 3 dni)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 / dzień</w:t>
            </w:r>
          </w:p>
        </w:tc>
        <w:tc>
          <w:tcPr>
            <w:tcW w:w="1512" w:type="dxa"/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 / dzień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:rsidR="00AA467E" w:rsidRDefault="00AA4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 / dzień</w:t>
            </w:r>
          </w:p>
        </w:tc>
      </w:tr>
    </w:tbl>
    <w:p w:rsidR="00AA467E" w:rsidRDefault="00AA467E"/>
    <w:sectPr w:rsidR="00AA467E" w:rsidSect="00AA467E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67E" w:rsidRDefault="00AA467E">
      <w:r>
        <w:separator/>
      </w:r>
    </w:p>
  </w:endnote>
  <w:endnote w:type="continuationSeparator" w:id="1">
    <w:p w:rsidR="00AA467E" w:rsidRDefault="00AA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E" w:rsidRDefault="00AA467E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STU „ERGO HESTIA”  S.A. ODDZIAŁ w  KRAKOWIE UL. DŁUGA 44/6       tel. 12/411-89-92</w:t>
    </w:r>
  </w:p>
  <w:p w:rsidR="00AA467E" w:rsidRDefault="00AA46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67E" w:rsidRDefault="00AA467E">
      <w:r>
        <w:separator/>
      </w:r>
    </w:p>
  </w:footnote>
  <w:footnote w:type="continuationSeparator" w:id="1">
    <w:p w:rsidR="00AA467E" w:rsidRDefault="00AA4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67E"/>
    <w:rsid w:val="00AA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pPr>
      <w:ind w:firstLine="708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517</Words>
  <Characters>2950</Characters>
  <Application>Microsoft Office Outlook</Application>
  <DocSecurity>0</DocSecurity>
  <Lines>0</Lines>
  <Paragraphs>0</Paragraphs>
  <ScaleCrop>false</ScaleCrop>
  <Company>SP-2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UBEZPIECZENIA NASTĘPSTW NIESZCZĘŚLIWYCH WYPADKÓW</dc:title>
  <dc:subject/>
  <dc:creator>dziminski</dc:creator>
  <cp:keywords/>
  <dc:description/>
  <cp:lastModifiedBy>nauczyciele</cp:lastModifiedBy>
  <cp:revision>3</cp:revision>
  <dcterms:created xsi:type="dcterms:W3CDTF">2018-06-05T14:07:00Z</dcterms:created>
  <dcterms:modified xsi:type="dcterms:W3CDTF">2018-06-05T14:12:00Z</dcterms:modified>
</cp:coreProperties>
</file>